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76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INFORMACIÓN DE PRENSA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FOTON Motor presentó en Beijing su nueva estrategia global y una matriz de productos que redefine el futuro de los vehículos comerciales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9hbujxyga9qy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Beijing, 18 de noviembre de 2025.</w:t>
      </w:r>
      <w:r w:rsidDel="00000000" w:rsidR="00000000" w:rsidRPr="00000000">
        <w:rPr>
          <w:sz w:val="24"/>
          <w:szCs w:val="24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FOTON Motor celebró su Conferencia Global 2026 bajo el lema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Drive to Great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en la que reunió a más de 2.000 asistentes, entre concesionarios, clientes, socios estratégicos y medios de comunicación de más de 140 países. El encuentro marcó un hito en lo que hace a la innovación en los productos y en la estrategia de marca de la compañía.</w:t>
      </w:r>
    </w:p>
    <w:p w:rsidR="00000000" w:rsidDel="00000000" w:rsidP="00000000" w:rsidRDefault="00000000" w:rsidRPr="00000000" w14:paraId="00000006">
      <w:pPr>
        <w:spacing w:after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Durante el evento, el presidente del directorio de FOTON Motor, Chang Rui, presentó el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FOTON Global Strategy Report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donde delineó objetivos concretos: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12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2030, más del 50% de la oferta será de vehículos impulsados con nuevas energías.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12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Las ventas al exterior superarán las 300.000 unidades.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12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empresa se consolidará como un fabricante de clase mundial, con liderazgo en diseño, procesos de producción y experiencia de calidad.</w:t>
      </w:r>
    </w:p>
    <w:p w:rsidR="00000000" w:rsidDel="00000000" w:rsidP="00000000" w:rsidRDefault="00000000" w:rsidRPr="00000000" w14:paraId="0000000A">
      <w:pPr>
        <w:spacing w:after="12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360" w:lineRule="auto"/>
        <w:jc w:val="both"/>
        <w:rPr>
          <w:rFonts w:ascii="Arial" w:cs="Arial" w:eastAsia="Arial" w:hAnsi="Arial"/>
          <w:b w:val="1"/>
          <w:bCs w:val="1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rtl w:val="0"/>
        </w:rPr>
        <w:t xml:space="preserve">Distinción a FOTON Argentina</w:t>
      </w:r>
    </w:p>
    <w:p w:rsidR="00000000" w:rsidDel="00000000" w:rsidP="00000000" w:rsidRDefault="00000000" w:rsidRPr="00000000" w14:paraId="0000000C">
      <w:pPr>
        <w:shd w:fill="ffffff" w:val="clear"/>
        <w:spacing w:after="12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En ese marco, la filial Argentina fue distinguida con el </w:t>
      </w: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rtl w:val="0"/>
        </w:rPr>
        <w:t xml:space="preserve">“Premio al Desempeño Sobresaliente del Distribuidor”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, debido a haber vendido 3141 unidades, a ser líder en el mercado en mini trucks y a mostrar un crecimiento del 130% en ventas de repuestos.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Innovación y transformación verde</w:t>
      </w:r>
    </w:p>
    <w:p w:rsidR="00000000" w:rsidDel="00000000" w:rsidP="00000000" w:rsidRDefault="00000000" w:rsidRPr="00000000" w14:paraId="0000000F">
      <w:pPr>
        <w:spacing w:after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compañía mostró también su visión para impulsar la transición de la industria hacia soluciones inteligentes y sostenibles, con un portafolio de productos que abarca camiones pesados y livianos, mini trucks, vans y pick ups, adaptados a todos los escenarios de transporte: desde logística de larga distancia hasta distribución urbana y de última milla.</w:t>
      </w:r>
    </w:p>
    <w:p w:rsidR="00000000" w:rsidDel="00000000" w:rsidP="00000000" w:rsidRDefault="00000000" w:rsidRPr="00000000" w14:paraId="00000010">
      <w:pPr>
        <w:spacing w:after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GALAXUS: la nueva era en camiones pesados</w:t>
      </w:r>
    </w:p>
    <w:p w:rsidR="00000000" w:rsidDel="00000000" w:rsidP="00000000" w:rsidRDefault="00000000" w:rsidRPr="00000000" w14:paraId="00000012">
      <w:pPr>
        <w:spacing w:after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Asimismo, la compañía lanzó su plataforma tecnológica GALAXUS, que integra soluciones multienergía (diésel, eléctrico, hidrógeno, gas e híbrido). Éstas se apoyan en tres pilares: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12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Eficiencia energética: motores eléctricos que ofrecen un rendimiento del 97,5% y cargas rápidas (del 30% al 80% en 18 minutos).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12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Inteligencia: conducción asistida validada en más de 2 millones de km, una evolución de L2 a L4.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12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Seguridad y confort: carrocería con 69% de acero de alta resistencia y cabinas diseñadas para comodidad extrema del conductor.</w:t>
      </w:r>
    </w:p>
    <w:p w:rsidR="00000000" w:rsidDel="00000000" w:rsidP="00000000" w:rsidRDefault="00000000" w:rsidRPr="00000000" w14:paraId="00000016">
      <w:pPr>
        <w:spacing w:after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Así, modelos como el R9, R5 y D3 ofrecen desde aerodinámica avanzada hasta cabinas silenciosas y sistemas que reducen consumo de combustible, redefiniendo el estándar de la logística moderna.</w:t>
      </w:r>
    </w:p>
    <w:p w:rsidR="00000000" w:rsidDel="00000000" w:rsidP="00000000" w:rsidRDefault="00000000" w:rsidRPr="00000000" w14:paraId="00000017">
      <w:pPr>
        <w:spacing w:after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DAYSTAR: camiones livianos 100% eléctricos</w:t>
      </w:r>
    </w:p>
    <w:p w:rsidR="00000000" w:rsidDel="00000000" w:rsidP="00000000" w:rsidRDefault="00000000" w:rsidRPr="00000000" w14:paraId="00000019">
      <w:pPr>
        <w:spacing w:after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FOTON también presentó su primera plataforma de camiones livianos eléctricos, DAYSTAR, diseñada para la logística urbana.</w:t>
      </w:r>
    </w:p>
    <w:p w:rsidR="00000000" w:rsidDel="00000000" w:rsidP="00000000" w:rsidRDefault="00000000" w:rsidRPr="00000000" w14:paraId="0000001A">
      <w:pPr>
        <w:spacing w:after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trata del primer camión urbano diseñado desde su concepción con propulsión 100% eléctrica, por lo tanto su diseño y arquitectura son totalmente disruptivas, lo cual se aprecia en: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12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Brindan las cabinas más amplias del segmento, con espacio optimizado y un confort similar al de los automóviles.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12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Arquitectura de 800 V conformada por motores duales que permiten una eficiencia energética mejorada en un 20%.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12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Frenado inteligente y carrocería sometida a pruebas extremas de seguridad.</w:t>
      </w:r>
    </w:p>
    <w:p w:rsidR="00000000" w:rsidDel="00000000" w:rsidP="00000000" w:rsidRDefault="00000000" w:rsidRPr="00000000" w14:paraId="0000001E">
      <w:pPr>
        <w:spacing w:after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DAYSTAR apunta a liderar la transición hacia un futuro “cero emisiones” en el transporte urbano.</w:t>
      </w:r>
    </w:p>
    <w:p w:rsidR="00000000" w:rsidDel="00000000" w:rsidP="00000000" w:rsidRDefault="00000000" w:rsidRPr="00000000" w14:paraId="0000001F">
      <w:pPr>
        <w:spacing w:after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="36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Wonder Plus: ampliación de la gama mini trucks premium. </w:t>
      </w:r>
    </w:p>
    <w:p w:rsidR="00000000" w:rsidDel="00000000" w:rsidP="00000000" w:rsidRDefault="00000000" w:rsidRPr="00000000" w14:paraId="00000021">
      <w:pPr>
        <w:spacing w:after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Como complemento a Wonder —recientemente lanzado en Argentina—, esta nueva versión, Wonder Plus, otorga mayores beneficios: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12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Capacidad de carga superior, con chasis reforzado y caja de hasta 3,8 metros.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12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Motor de mayor cilindrada y potencia.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12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Suspensión de doble horquilla, inédita en su categoría, para mayor estabilidad.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120" w:line="36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Cabina espaciosa que incorpora mayor tecnología. </w:t>
      </w:r>
    </w:p>
    <w:p w:rsidR="00000000" w:rsidDel="00000000" w:rsidP="00000000" w:rsidRDefault="00000000" w:rsidRPr="00000000" w14:paraId="00000026">
      <w:pPr>
        <w:spacing w:after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modelo responde a las crecientes demandas de eficiencia y confort en la logística de última milla.</w:t>
      </w:r>
    </w:p>
    <w:p w:rsidR="00000000" w:rsidDel="00000000" w:rsidP="00000000" w:rsidRDefault="00000000" w:rsidRPr="00000000" w14:paraId="00000027">
      <w:pPr>
        <w:spacing w:after="12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definitiva, con la presentación de GALAXUS, DAYSTAR y Wonder Plus, FOTON Motor reafirma su compromiso de liderar la transformación global hacia vehículos comerciales más eficientes, seguros y sostenibles. La compañía proyecta un futuro donde la innovación tecnológica y la energía limpia serán pilares de la movilidad en todo el mundo.</w:t>
      </w:r>
    </w:p>
    <w:p w:rsidR="00000000" w:rsidDel="00000000" w:rsidP="00000000" w:rsidRDefault="00000000" w:rsidRPr="00000000" w14:paraId="00000028">
      <w:pPr>
        <w:spacing w:after="12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44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más información, visitar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www.foton.com.ar</w:t>
      </w:r>
      <w:r w:rsidDel="00000000" w:rsidR="00000000" w:rsidRPr="00000000">
        <w:rPr>
          <w:sz w:val="24"/>
          <w:szCs w:val="24"/>
          <w:rtl w:val="0"/>
        </w:rPr>
        <w:t xml:space="preserve">. O en redes sociales: Instagram y Facebook,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foton.argentina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-5713</wp:posOffset>
                </wp:positionH>
                <wp:positionV relativeFrom="paragraph">
                  <wp:posOffset>283845</wp:posOffset>
                </wp:positionV>
                <wp:extent cx="0" cy="12700"/>
                <wp:effectExtent b="0" l="0" r="0" t="0"/>
                <wp:wrapNone/>
                <wp:docPr id="22894063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9220" y="3780000"/>
                          <a:ext cx="18135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-5713</wp:posOffset>
                </wp:positionH>
                <wp:positionV relativeFrom="paragraph">
                  <wp:posOffset>283845</wp:posOffset>
                </wp:positionV>
                <wp:extent cx="0" cy="12700"/>
                <wp:effectExtent b="0" l="0" r="0" t="0"/>
                <wp:wrapNone/>
                <wp:docPr id="22894063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Acerca de FOTON ARGENTINA: 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En Argentina, FOTON está representada por el Grupo Corven desde 2018, principal responsable del crecimiento y posicionamiento de la marca en el mercado de vehículos comerciales. En su planta de Caseros se fabrican mini trucks y camiones medianos, mientras que el resto de los modelos que completan el portafolio, incluyendo los camiones livianos y pesados de hasta 560 CV de las líneas Aumark y Auman, se importan desde China. Como novedades, además de la línea de pickups Tunland comercializada desde 2025, se suman los nuevos camiones Auman R 6x2, consolidando así la apuesta del Grupo Corven por la industria argentina y un catálogo completo de productos.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Acerca de FOTON INTERNACIONAL: 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Con más de 12 millones de unidades producidas, FOTON ocupa el primer lugar a nivel mundial en el sector de vehículos comerciales. Además, cuenta con 40.000 empleados, 70 representaciones y más de 1.000 distribuidores oficiales en todo el mundo. De esta forma, ha logrado convertirse en sinónimo de innovación, tecnología y diseño, produciendo vehículos confiables y promoviendo el desarrollo sostenible de la comunidad mediante el empleo de productos y servicios de última generación. La imagen de un diamante fue elegida parte del logo de la marca para transmitir calidad, alto valor, innovación tecnológica y armonía.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Acerca de GRUPO CORVEN:</w:t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Grupo Corven es un conjunto de empresas de capitales nacionales y operatoria internacional, en constante movimiento y evolución, con una sólida trayectoria industrial de más de 55 años. Nuestra visión es ser líderes en soluciones integrales de movilidad ofreciendo la mejor experiencia de calidad y servicio.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El grupo está conformado por cuatro unidades de negocio especializadas en movilidad: Movilidad Individual (producción y comercialización de motos y otros vehículos de uso urbano), Automotriz (producción y distribución de vehículos para el transporte de carga y de pasajeros), Autopartes (con foco en el llamado “undercar”) y Neumáticos (tanto para vehículos particulares como comerciales). Además, el grupo ha ampliado sus horizontes a otros negocios, tales como Energía, Agro, Financiero, entre otros.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Grupo Corven posee un potente porfolio de marcas, cada una de las cuales ofrecen respuestas innovadoras en soluciones y servicios para la movilidad del futuro.</w:t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GRUPO CORVEN: NOS MOVEMOS AL FUTURO CON VOS</w:t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37953" cy="1315236"/>
          <wp:effectExtent b="0" l="0" r="0" t="0"/>
          <wp:docPr descr="Forma&#10;&#10;Descripción generada automáticamente con confianza media" id="228940635" name="image2.png"/>
          <a:graphic>
            <a:graphicData uri="http://schemas.openxmlformats.org/drawingml/2006/picture">
              <pic:pic>
                <pic:nvPicPr>
                  <pic:cNvPr descr="Forma&#10;&#10;Descripción generada automáticamente con confianza media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37953" cy="13152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3B0413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E02F1"/>
  </w:style>
  <w:style w:type="paragraph" w:styleId="Piedepgina">
    <w:name w:val="footer"/>
    <w:basedOn w:val="Normal"/>
    <w:link w:val="PiedepginaCar"/>
    <w:uiPriority w:val="99"/>
    <w:unhideWhenUsed w:val="1"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E02F1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EA6A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EA6A0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EA6A0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A6A0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A6A08"/>
    <w:rPr>
      <w:rFonts w:ascii="Segoe UI" w:cs="Segoe UI" w:hAnsi="Segoe UI"/>
      <w:sz w:val="18"/>
      <w:szCs w:val="18"/>
    </w:rPr>
  </w:style>
  <w:style w:type="character" w:styleId="Hipervnculo">
    <w:name w:val="Hyperlink"/>
    <w:basedOn w:val="Fuentedeprrafopredeter"/>
    <w:uiPriority w:val="99"/>
    <w:unhideWhenUsed w:val="1"/>
    <w:rsid w:val="00D33C4F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 w:val="1"/>
    <w:rsid w:val="0073164C"/>
    <w:rPr>
      <w:b w:val="1"/>
      <w:bCs w:val="1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B231B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B231B"/>
    <w:rPr>
      <w:b w:val="1"/>
      <w:bCs w:val="1"/>
      <w:sz w:val="20"/>
      <w:szCs w:val="20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D805F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8AoYyLDaxsmhbFdgrHMpr+3+oA==">CgMxLjAyDmguOWhidWp4eWdhOXF5OAByITFUQ1BCdkYyY2czakROYW5OLWVpZWRES3lwTEZRckhaNA==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2025-10-07T13:08:00Z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0x0101007D2A5BEA31F2B64B92B678E26C146230</vt:lpwstr>
  </property>
  <property fmtid="{D5CDD505-2E9C-101B-9397-08002B2CF9AE}" pid="3" name="MediaServiceImageTags">
    <vt:lpwstr/>
  </property>
</Properties>
</file>